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69E" w14:textId="065FC682" w:rsidR="00B77878" w:rsidRDefault="00B77878" w:rsidP="00B778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sidR="003011D1">
          <w:rPr>
            <w:b/>
            <w:noProof/>
            <w:sz w:val="24"/>
          </w:rPr>
          <w:t>1</w:t>
        </w:r>
        <w:r w:rsidR="00A83D50">
          <w:rPr>
            <w:b/>
            <w:noProof/>
            <w:sz w:val="24"/>
          </w:rPr>
          <w:t>1</w:t>
        </w:r>
      </w:fldSimple>
      <w:r>
        <w:fldChar w:fldCharType="begin"/>
      </w:r>
      <w:r>
        <w:instrText xml:space="preserve"> DOCPROPERTY  MtgTitle  \* MERGEFORMAT </w:instrText>
      </w:r>
      <w:r>
        <w:fldChar w:fldCharType="end"/>
      </w:r>
      <w:r>
        <w:rPr>
          <w:b/>
          <w:i/>
          <w:noProof/>
          <w:sz w:val="28"/>
        </w:rPr>
        <w:tab/>
      </w:r>
      <w:bookmarkStart w:id="0" w:name="_GoBack"/>
      <w:r w:rsidR="00D13CEB">
        <w:fldChar w:fldCharType="begin"/>
      </w:r>
      <w:r w:rsidR="00D13CEB">
        <w:instrText xml:space="preserve"> DOCPROPERTY  Tdoc#  \* MERGEFORMAT </w:instrText>
      </w:r>
      <w:r w:rsidR="00D13CEB">
        <w:fldChar w:fldCharType="separate"/>
      </w:r>
      <w:r w:rsidRPr="00E13F3D">
        <w:rPr>
          <w:b/>
          <w:i/>
          <w:noProof/>
          <w:sz w:val="28"/>
        </w:rPr>
        <w:t>R4-2</w:t>
      </w:r>
      <w:r w:rsidR="00D13CEB">
        <w:rPr>
          <w:b/>
          <w:i/>
          <w:noProof/>
          <w:sz w:val="28"/>
        </w:rPr>
        <w:fldChar w:fldCharType="end"/>
      </w:r>
      <w:r w:rsidR="003011D1">
        <w:rPr>
          <w:b/>
          <w:i/>
          <w:noProof/>
          <w:sz w:val="28"/>
        </w:rPr>
        <w:t>4</w:t>
      </w:r>
      <w:r w:rsidR="00AD152F">
        <w:rPr>
          <w:b/>
          <w:i/>
          <w:noProof/>
          <w:sz w:val="28"/>
        </w:rPr>
        <w:t>07988</w:t>
      </w:r>
      <w:bookmarkEnd w:id="0"/>
    </w:p>
    <w:p w14:paraId="553A914D" w14:textId="386D2F82" w:rsidR="00B77878" w:rsidRPr="00B00808" w:rsidRDefault="0073241E" w:rsidP="00B77878">
      <w:pPr>
        <w:pStyle w:val="CRCoverPage"/>
        <w:outlineLvl w:val="0"/>
        <w:rPr>
          <w:b/>
          <w:noProof/>
          <w:sz w:val="24"/>
        </w:rPr>
      </w:pPr>
      <w:r>
        <w:rPr>
          <w:b/>
          <w:noProof/>
          <w:sz w:val="24"/>
          <w:lang w:eastAsia="ko-KR"/>
        </w:rPr>
        <w:t>Fukuoka</w:t>
      </w:r>
      <w:r>
        <w:rPr>
          <w:b/>
          <w:noProof/>
          <w:sz w:val="24"/>
        </w:rPr>
        <w:t>, JP</w:t>
      </w:r>
      <w:r w:rsidR="00B77878">
        <w:rPr>
          <w:b/>
          <w:noProof/>
          <w:sz w:val="24"/>
        </w:rPr>
        <w:t xml:space="preserve">, </w:t>
      </w:r>
      <w:fldSimple w:instr=" DOCPROPERTY  StartDate  \* MERGEFORMAT ">
        <w:r>
          <w:rPr>
            <w:b/>
            <w:noProof/>
            <w:sz w:val="24"/>
          </w:rPr>
          <w:t>20th May</w:t>
        </w:r>
        <w:r w:rsidR="00B77878" w:rsidRPr="00BA51D9">
          <w:rPr>
            <w:b/>
            <w:noProof/>
            <w:sz w:val="24"/>
          </w:rPr>
          <w:t xml:space="preserve"> 202</w:t>
        </w:r>
      </w:fldSimple>
      <w:r w:rsidR="00932B84">
        <w:rPr>
          <w:b/>
          <w:noProof/>
          <w:sz w:val="24"/>
        </w:rPr>
        <w:t>4</w:t>
      </w:r>
      <w:r w:rsidR="00B77878">
        <w:rPr>
          <w:b/>
          <w:noProof/>
          <w:sz w:val="24"/>
        </w:rPr>
        <w:t xml:space="preserve"> - </w:t>
      </w:r>
      <w:fldSimple w:instr=" DOCPROPERTY  EndDate  \* MERGEFORMAT ">
        <w:r>
          <w:rPr>
            <w:b/>
            <w:noProof/>
            <w:sz w:val="24"/>
          </w:rPr>
          <w:t>24th May</w:t>
        </w:r>
        <w:r w:rsidR="00B77878" w:rsidRPr="00BA51D9">
          <w:rPr>
            <w:b/>
            <w:noProof/>
            <w:sz w:val="24"/>
          </w:rPr>
          <w:t xml:space="preserve"> 202</w:t>
        </w:r>
        <w:r w:rsidR="004F0A3D">
          <w:rPr>
            <w:b/>
            <w:noProof/>
            <w:sz w:val="24"/>
          </w:rPr>
          <w:t>4</w:t>
        </w:r>
      </w:fldSimple>
    </w:p>
    <w:p w14:paraId="1DCA2A04" w14:textId="77777777" w:rsidR="00D511F6" w:rsidRPr="00B77878"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88CB150"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 xml:space="preserve">Discussion for </w:t>
      </w:r>
      <w:r w:rsidR="00A86968">
        <w:rPr>
          <w:rFonts w:ascii="Arial" w:hAnsi="Arial" w:cs="Arial"/>
          <w:b/>
          <w:lang w:val="en-US"/>
        </w:rPr>
        <w:t>6 Rx</w:t>
      </w:r>
      <w:r w:rsidR="00A94BF6">
        <w:rPr>
          <w:rFonts w:ascii="Arial" w:hAnsi="Arial" w:cs="Arial"/>
          <w:b/>
          <w:lang w:val="en-US"/>
        </w:rPr>
        <w:t xml:space="preserve"> REFSENS</w:t>
      </w:r>
    </w:p>
    <w:p w14:paraId="5E7F0AD8" w14:textId="0BD778BD"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854E8A">
        <w:rPr>
          <w:rFonts w:ascii="Arial" w:hAnsi="Arial" w:cs="Arial"/>
          <w:b/>
          <w:lang w:val="en-US"/>
        </w:rPr>
        <w:t>10.1.1.4.1</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1676C337" w14:textId="4F0FE398" w:rsidR="00E54860" w:rsidRPr="00851072" w:rsidRDefault="00784FBD" w:rsidP="009D4E30">
      <w:pPr>
        <w:rPr>
          <w:lang w:val="en-US" w:eastAsia="ko-KR"/>
        </w:rPr>
      </w:pPr>
      <w:bookmarkStart w:id="3" w:name="_Ref124589665"/>
      <w:bookmarkStart w:id="4" w:name="_Ref71620620"/>
      <w:bookmarkStart w:id="5" w:name="_Ref124671424"/>
      <w:r>
        <w:rPr>
          <w:lang w:val="en-US" w:eastAsia="ko-KR"/>
        </w:rPr>
        <w:t xml:space="preserve">In </w:t>
      </w:r>
      <w:r w:rsidR="00663DDB">
        <w:rPr>
          <w:lang w:val="en-US" w:eastAsia="ko-KR"/>
        </w:rPr>
        <w:t xml:space="preserve">the RAN4#110-bis meeting, </w:t>
      </w:r>
      <w:r>
        <w:rPr>
          <w:lang w:val="en-US" w:eastAsia="ko-KR"/>
        </w:rPr>
        <w:t xml:space="preserve"> </w:t>
      </w:r>
      <w:r w:rsidR="00663DDB">
        <w:rPr>
          <w:lang w:val="en-US" w:eastAsia="ko-KR"/>
        </w:rPr>
        <w:t>the WF</w:t>
      </w:r>
      <w:r w:rsidR="00A975D2">
        <w:rPr>
          <w:lang w:val="en-US" w:eastAsia="ko-KR"/>
        </w:rPr>
        <w:t xml:space="preserve"> </w:t>
      </w:r>
      <w:r w:rsidR="00663DDB">
        <w:rPr>
          <w:lang w:val="en-US" w:eastAsia="ko-KR"/>
        </w:rPr>
        <w:t xml:space="preserve">on requirements for 6Rx </w:t>
      </w:r>
      <w:r>
        <w:rPr>
          <w:lang w:val="en-US" w:eastAsia="ko-KR"/>
        </w:rPr>
        <w:t xml:space="preserve">was </w:t>
      </w:r>
      <w:r w:rsidR="00663DDB">
        <w:rPr>
          <w:lang w:val="en-US" w:eastAsia="ko-KR"/>
        </w:rPr>
        <w:t xml:space="preserve">approved. In this discussion, we share our point of view for the 6Rx REFSENS based on the </w:t>
      </w:r>
      <w:r w:rsidR="007F66F3">
        <w:rPr>
          <w:lang w:val="en-US" w:eastAsia="ko-KR"/>
        </w:rPr>
        <w:t>approved WF[1]</w:t>
      </w:r>
    </w:p>
    <w:p w14:paraId="78AD10D5" w14:textId="1600D346" w:rsidR="000E3344" w:rsidRPr="00A35251" w:rsidRDefault="000E3344" w:rsidP="009D4E30">
      <w:pPr>
        <w:rPr>
          <w:lang w:val="en-US" w:eastAsia="ko-KR"/>
        </w:rPr>
      </w:pPr>
    </w:p>
    <w:p w14:paraId="46BC37B4" w14:textId="4D061DE8" w:rsidR="00032EED" w:rsidRDefault="0022170A" w:rsidP="0052178F">
      <w:pPr>
        <w:pStyle w:val="1"/>
        <w:rPr>
          <w:lang w:val="en-US" w:eastAsia="ko-KR"/>
        </w:rPr>
      </w:pPr>
      <w:r>
        <w:rPr>
          <w:lang w:val="en-US" w:eastAsia="ko-KR"/>
        </w:rPr>
        <w:t>Discussion</w:t>
      </w:r>
    </w:p>
    <w:p w14:paraId="1F0D3FF7" w14:textId="31135E3C" w:rsidR="007F66F3" w:rsidRDefault="007F66F3" w:rsidP="007F66F3">
      <w:pPr>
        <w:pStyle w:val="aa"/>
        <w:keepNext/>
      </w:pPr>
      <w:r>
        <w:t xml:space="preserve">Table </w:t>
      </w:r>
      <w:r>
        <w:fldChar w:fldCharType="begin"/>
      </w:r>
      <w:r>
        <w:instrText xml:space="preserve"> SEQ Table \* ARABIC </w:instrText>
      </w:r>
      <w:r>
        <w:fldChar w:fldCharType="separate"/>
      </w:r>
      <w:r>
        <w:rPr>
          <w:noProof/>
        </w:rPr>
        <w:t>1</w:t>
      </w:r>
      <w:r>
        <w:fldChar w:fldCharType="end"/>
      </w:r>
      <w:r>
        <w:t xml:space="preserve"> Way forward for 6 Rx REFSENS [1]</w:t>
      </w:r>
    </w:p>
    <w:tbl>
      <w:tblPr>
        <w:tblStyle w:val="a9"/>
        <w:tblW w:w="0" w:type="auto"/>
        <w:tblLook w:val="04A0" w:firstRow="1" w:lastRow="0" w:firstColumn="1" w:lastColumn="0" w:noHBand="0" w:noVBand="1"/>
      </w:tblPr>
      <w:tblGrid>
        <w:gridCol w:w="9855"/>
      </w:tblGrid>
      <w:tr w:rsidR="007F66F3" w14:paraId="631C3ABC" w14:textId="77777777" w:rsidTr="00215E40">
        <w:tc>
          <w:tcPr>
            <w:tcW w:w="9855" w:type="dxa"/>
          </w:tcPr>
          <w:p w14:paraId="2C02A39F" w14:textId="77777777" w:rsidR="007F66F3" w:rsidRPr="00B94CE7" w:rsidRDefault="007F66F3" w:rsidP="00215E40">
            <w:pPr>
              <w:rPr>
                <w:b/>
                <w:sz w:val="24"/>
                <w:lang w:eastAsia="zh-CN"/>
              </w:rPr>
            </w:pPr>
            <w:r w:rsidRPr="00B94CE7">
              <w:rPr>
                <w:b/>
                <w:sz w:val="24"/>
              </w:rPr>
              <w:t>Topic 1:</w:t>
            </w:r>
            <w:r w:rsidRPr="00B94CE7">
              <w:rPr>
                <w:b/>
                <w:sz w:val="24"/>
              </w:rPr>
              <w:tab/>
            </w:r>
            <w:r w:rsidRPr="00B94CE7">
              <w:rPr>
                <w:b/>
                <w:sz w:val="24"/>
                <w:lang w:val="pt-BR"/>
              </w:rPr>
              <w:t xml:space="preserve">REFSENS (delta </w:t>
            </w:r>
            <w:r w:rsidRPr="00B94CE7">
              <w:rPr>
                <w:b/>
                <w:bCs/>
                <w:sz w:val="24"/>
                <w:lang w:val="pt-BR"/>
              </w:rPr>
              <w:t>R</w:t>
            </w:r>
            <w:r w:rsidRPr="00B94CE7">
              <w:rPr>
                <w:b/>
                <w:bCs/>
                <w:sz w:val="24"/>
                <w:vertAlign w:val="subscript"/>
                <w:lang w:val="pt-BR"/>
              </w:rPr>
              <w:t>IB,6R</w:t>
            </w:r>
            <w:r w:rsidRPr="00B94CE7">
              <w:rPr>
                <w:b/>
                <w:sz w:val="24"/>
                <w:lang w:val="pt-BR"/>
              </w:rPr>
              <w:t>)</w:t>
            </w:r>
          </w:p>
          <w:p w14:paraId="7C4BE712" w14:textId="77777777" w:rsidR="007F66F3" w:rsidRPr="005E339F" w:rsidRDefault="007F66F3" w:rsidP="00215E40">
            <w:pPr>
              <w:rPr>
                <w:b/>
                <w:sz w:val="24"/>
                <w:lang w:eastAsia="zh-CN"/>
              </w:rPr>
            </w:pPr>
            <w:r w:rsidRPr="005E339F">
              <w:rPr>
                <w:b/>
                <w:sz w:val="24"/>
              </w:rPr>
              <w:t>Sub-topic 1-1:</w:t>
            </w:r>
            <w:r w:rsidRPr="005E339F">
              <w:rPr>
                <w:b/>
                <w:sz w:val="24"/>
              </w:rPr>
              <w:tab/>
              <w:t>General considerations for specifying ΔR</w:t>
            </w:r>
            <w:r w:rsidRPr="005E339F">
              <w:rPr>
                <w:b/>
                <w:sz w:val="24"/>
                <w:vertAlign w:val="subscript"/>
              </w:rPr>
              <w:t>IB,6R</w:t>
            </w:r>
            <w:r w:rsidRPr="005E339F">
              <w:rPr>
                <w:b/>
                <w:sz w:val="24"/>
              </w:rPr>
              <w:t xml:space="preserve"> value</w:t>
            </w:r>
          </w:p>
          <w:p w14:paraId="06EC955A" w14:textId="77777777" w:rsidR="007F66F3" w:rsidRDefault="007F66F3" w:rsidP="00215E40">
            <w:pPr>
              <w:rPr>
                <w:lang w:eastAsia="zh-CN"/>
              </w:rPr>
            </w:pPr>
            <w:r>
              <w:rPr>
                <w:b/>
                <w:lang w:eastAsia="zh-CN"/>
              </w:rPr>
              <w:t>Way forward</w:t>
            </w:r>
            <w:r>
              <w:rPr>
                <w:lang w:eastAsia="zh-CN"/>
              </w:rPr>
              <w:t xml:space="preserve">: The following proposals can be endorsed. </w:t>
            </w:r>
          </w:p>
          <w:p w14:paraId="3D2A6241" w14:textId="77777777" w:rsidR="007F66F3" w:rsidRDefault="007F66F3" w:rsidP="00215E40">
            <w:pPr>
              <w:pStyle w:val="B1"/>
              <w:rPr>
                <w:lang w:eastAsia="zh-CN"/>
              </w:rPr>
            </w:pPr>
            <w:r>
              <w:rPr>
                <w:lang w:eastAsia="zh-CN"/>
              </w:rPr>
              <w:t>-</w:t>
            </w:r>
            <w:r>
              <w:rPr>
                <w:lang w:eastAsia="zh-CN"/>
              </w:rPr>
              <w:tab/>
              <w:t>Proposal 1: Define one delta value for all CBWs for each band.</w:t>
            </w:r>
          </w:p>
          <w:p w14:paraId="1E08392C" w14:textId="77777777" w:rsidR="007F66F3" w:rsidRDefault="007F66F3" w:rsidP="00215E40">
            <w:pPr>
              <w:pStyle w:val="B1"/>
              <w:rPr>
                <w:lang w:eastAsia="zh-CN"/>
              </w:rPr>
            </w:pPr>
            <w:r>
              <w:rPr>
                <w:lang w:eastAsia="zh-CN"/>
              </w:rPr>
              <w:t>-</w:t>
            </w:r>
            <w:r>
              <w:rPr>
                <w:lang w:eastAsia="zh-CN"/>
              </w:rPr>
              <w:tab/>
              <w:t>Proposal 2: Consider different requirements for different bands.</w:t>
            </w:r>
          </w:p>
          <w:p w14:paraId="3C86137E" w14:textId="77777777" w:rsidR="007F66F3" w:rsidRDefault="007F66F3" w:rsidP="00215E40">
            <w:pPr>
              <w:rPr>
                <w:lang w:eastAsia="zh-CN"/>
              </w:rPr>
            </w:pPr>
            <w:r>
              <w:rPr>
                <w:lang w:eastAsia="zh-CN"/>
              </w:rPr>
              <w:t>Further discuss the following proposals:</w:t>
            </w:r>
          </w:p>
          <w:p w14:paraId="7EA69FB0" w14:textId="77777777" w:rsidR="007F66F3" w:rsidRDefault="007F66F3" w:rsidP="00215E40">
            <w:pPr>
              <w:pStyle w:val="B1"/>
              <w:rPr>
                <w:lang w:eastAsia="zh-CN"/>
              </w:rPr>
            </w:pPr>
            <w:r>
              <w:rPr>
                <w:lang w:eastAsia="zh-CN"/>
              </w:rPr>
              <w:t>-</w:t>
            </w:r>
            <w:r>
              <w:rPr>
                <w:lang w:eastAsia="zh-CN"/>
              </w:rPr>
              <w:tab/>
              <w:t>Proposal 3: S</w:t>
            </w:r>
            <w:r w:rsidRPr="008C4EB2">
              <w:rPr>
                <w:lang w:eastAsia="zh-CN"/>
              </w:rPr>
              <w:t xml:space="preserve">tudy whether band n104 </w:t>
            </w:r>
            <w:r>
              <w:rPr>
                <w:lang w:eastAsia="zh-CN"/>
              </w:rPr>
              <w:t>should</w:t>
            </w:r>
            <w:r w:rsidRPr="008C4EB2">
              <w:rPr>
                <w:lang w:eastAsia="zh-CN"/>
              </w:rPr>
              <w:t xml:space="preserve"> be included in the high band (n77, n78 and n79) category for 6Rx case.</w:t>
            </w:r>
          </w:p>
          <w:p w14:paraId="594917C0" w14:textId="77777777" w:rsidR="007F66F3" w:rsidRDefault="007F66F3" w:rsidP="00215E40">
            <w:pPr>
              <w:pStyle w:val="B1"/>
              <w:rPr>
                <w:lang w:eastAsia="zh-CN"/>
              </w:rPr>
            </w:pPr>
            <w:r>
              <w:rPr>
                <w:lang w:eastAsia="zh-CN"/>
              </w:rPr>
              <w:t>-</w:t>
            </w:r>
            <w:r>
              <w:rPr>
                <w:lang w:eastAsia="zh-CN"/>
              </w:rPr>
              <w:tab/>
              <w:t xml:space="preserve">Proposal 4: </w:t>
            </w:r>
            <w:r w:rsidRPr="008C4EB2">
              <w:rPr>
                <w:lang w:eastAsia="zh-CN"/>
              </w:rPr>
              <w:t>RF isolation at HB and UHB frequencies and antenna placement should be well studied and understood because of their impact on REFSENS for 6Rx handheld UEs</w:t>
            </w:r>
            <w:r>
              <w:rPr>
                <w:lang w:eastAsia="zh-CN"/>
              </w:rPr>
              <w:t>.</w:t>
            </w:r>
          </w:p>
          <w:p w14:paraId="6421017B" w14:textId="77777777" w:rsidR="007F66F3" w:rsidRDefault="007F66F3" w:rsidP="00215E40">
            <w:pPr>
              <w:pStyle w:val="B1"/>
              <w:rPr>
                <w:lang w:eastAsia="zh-CN"/>
              </w:rPr>
            </w:pPr>
            <w:r>
              <w:rPr>
                <w:lang w:eastAsia="zh-CN"/>
              </w:rPr>
              <w:t>-</w:t>
            </w:r>
            <w:r>
              <w:rPr>
                <w:lang w:eastAsia="zh-CN"/>
              </w:rPr>
              <w:tab/>
              <w:t xml:space="preserve">Proposal 5: </w:t>
            </w:r>
            <w:r w:rsidRPr="008C4EB2">
              <w:rPr>
                <w:lang w:eastAsia="zh-CN"/>
              </w:rPr>
              <w:t>Existing ΔRIB requirements for 4Rx and 8Rx can be used as a starting point to study the performance of ΔRIB for 6Rx considering the form factor of handheld and FWA UE and other impact factors.</w:t>
            </w:r>
          </w:p>
          <w:p w14:paraId="6142B8A1" w14:textId="77777777" w:rsidR="007F66F3" w:rsidRDefault="007F66F3" w:rsidP="00215E40">
            <w:pPr>
              <w:rPr>
                <w:lang w:eastAsia="zh-CN"/>
              </w:rPr>
            </w:pPr>
          </w:p>
          <w:p w14:paraId="57B1D65F" w14:textId="77777777" w:rsidR="007F66F3" w:rsidRPr="005E339F" w:rsidRDefault="007F66F3" w:rsidP="00215E40">
            <w:pPr>
              <w:rPr>
                <w:b/>
                <w:sz w:val="24"/>
                <w:lang w:eastAsia="zh-CN"/>
              </w:rPr>
            </w:pPr>
            <w:r w:rsidRPr="005E339F">
              <w:rPr>
                <w:b/>
                <w:sz w:val="24"/>
              </w:rPr>
              <w:t>Sub-topic 1-2:</w:t>
            </w:r>
            <w:r w:rsidRPr="005E339F">
              <w:rPr>
                <w:b/>
                <w:sz w:val="24"/>
              </w:rPr>
              <w:tab/>
              <w:t>ΔR</w:t>
            </w:r>
            <w:r w:rsidRPr="005E339F">
              <w:rPr>
                <w:b/>
                <w:sz w:val="24"/>
                <w:vertAlign w:val="subscript"/>
              </w:rPr>
              <w:t>IB,6R</w:t>
            </w:r>
            <w:r w:rsidRPr="005E339F">
              <w:rPr>
                <w:b/>
                <w:sz w:val="24"/>
              </w:rPr>
              <w:t xml:space="preserve"> value for handheld UE and FWA</w:t>
            </w:r>
          </w:p>
          <w:p w14:paraId="5C79EB34" w14:textId="77777777" w:rsidR="007F66F3" w:rsidRDefault="007F66F3" w:rsidP="00215E40">
            <w:pPr>
              <w:rPr>
                <w:lang w:eastAsia="zh-CN"/>
              </w:rPr>
            </w:pPr>
            <w:r>
              <w:rPr>
                <w:b/>
                <w:lang w:eastAsia="zh-CN"/>
              </w:rPr>
              <w:t>Way Forward</w:t>
            </w:r>
            <w:r>
              <w:rPr>
                <w:lang w:eastAsia="zh-CN"/>
              </w:rPr>
              <w:t>: Further discuss if the s</w:t>
            </w:r>
            <w:r w:rsidRPr="0026572A">
              <w:rPr>
                <w:lang w:eastAsia="zh-CN"/>
              </w:rPr>
              <w:t xml:space="preserve">ame value </w:t>
            </w:r>
            <w:r>
              <w:rPr>
                <w:lang w:eastAsia="zh-CN"/>
              </w:rPr>
              <w:t xml:space="preserve">is used </w:t>
            </w:r>
            <w:r w:rsidRPr="0026572A">
              <w:rPr>
                <w:lang w:eastAsia="zh-CN"/>
              </w:rPr>
              <w:t>for handheld UE and FWA</w:t>
            </w:r>
            <w:r>
              <w:rPr>
                <w:lang w:eastAsia="zh-CN"/>
              </w:rPr>
              <w:t>.</w:t>
            </w:r>
          </w:p>
          <w:p w14:paraId="4C410AEC" w14:textId="77777777" w:rsidR="007F66F3" w:rsidRDefault="007F66F3" w:rsidP="00215E40">
            <w:pPr>
              <w:rPr>
                <w:lang w:eastAsia="zh-CN"/>
              </w:rPr>
            </w:pPr>
          </w:p>
          <w:p w14:paraId="764CE230" w14:textId="77777777" w:rsidR="007F66F3" w:rsidRPr="005E339F" w:rsidRDefault="007F66F3" w:rsidP="00215E40">
            <w:pPr>
              <w:rPr>
                <w:b/>
                <w:sz w:val="24"/>
                <w:lang w:eastAsia="zh-CN"/>
              </w:rPr>
            </w:pPr>
            <w:r w:rsidRPr="005E339F">
              <w:rPr>
                <w:b/>
                <w:sz w:val="24"/>
              </w:rPr>
              <w:t>Sub-topic 1-3:</w:t>
            </w:r>
            <w:r w:rsidRPr="005E339F">
              <w:rPr>
                <w:b/>
                <w:sz w:val="24"/>
              </w:rPr>
              <w:tab/>
              <w:t>ΔR</w:t>
            </w:r>
            <w:r w:rsidRPr="005E339F">
              <w:rPr>
                <w:b/>
                <w:sz w:val="24"/>
                <w:vertAlign w:val="subscript"/>
              </w:rPr>
              <w:t>IB,6R</w:t>
            </w:r>
            <w:r w:rsidRPr="005E339F">
              <w:rPr>
                <w:b/>
                <w:sz w:val="24"/>
              </w:rPr>
              <w:t xml:space="preserve"> values for handheld UE and FWA</w:t>
            </w:r>
          </w:p>
          <w:p w14:paraId="7E8E3F33" w14:textId="77777777" w:rsidR="007F66F3" w:rsidRDefault="007F66F3" w:rsidP="00215E40">
            <w:pPr>
              <w:rPr>
                <w:lang w:eastAsia="zh-CN"/>
              </w:rPr>
            </w:pPr>
            <w:r>
              <w:rPr>
                <w:b/>
                <w:lang w:eastAsia="zh-CN"/>
              </w:rPr>
              <w:t>Way forward</w:t>
            </w:r>
            <w:r>
              <w:rPr>
                <w:lang w:eastAsia="zh-CN"/>
              </w:rPr>
              <w:t xml:space="preserve">: Further discuss the </w:t>
            </w:r>
            <w:r w:rsidRPr="008B6BD3">
              <w:rPr>
                <w:rFonts w:eastAsia="SimSun"/>
                <w:szCs w:val="24"/>
                <w:lang w:eastAsia="zh-CN"/>
              </w:rPr>
              <w:t>ΔR</w:t>
            </w:r>
            <w:r w:rsidRPr="008B6BD3">
              <w:rPr>
                <w:rFonts w:eastAsia="SimSun"/>
                <w:szCs w:val="24"/>
                <w:vertAlign w:val="subscript"/>
                <w:lang w:eastAsia="zh-CN"/>
              </w:rPr>
              <w:t>IB,6R</w:t>
            </w:r>
            <w:r w:rsidRPr="008B6BD3">
              <w:rPr>
                <w:rFonts w:eastAsia="SimSun"/>
                <w:szCs w:val="24"/>
                <w:lang w:eastAsia="zh-CN"/>
              </w:rPr>
              <w:t xml:space="preserve"> </w:t>
            </w:r>
            <w:r>
              <w:rPr>
                <w:rFonts w:eastAsia="SimSun"/>
                <w:szCs w:val="24"/>
                <w:lang w:eastAsia="zh-CN"/>
              </w:rPr>
              <w:t>requirements</w:t>
            </w:r>
            <w:r>
              <w:rPr>
                <w:lang w:eastAsia="zh-CN"/>
              </w:rPr>
              <w:t>.</w:t>
            </w:r>
          </w:p>
          <w:p w14:paraId="321B79CB" w14:textId="77777777" w:rsidR="007F66F3" w:rsidRPr="00663DDB" w:rsidRDefault="007F66F3" w:rsidP="00215E40">
            <w:pPr>
              <w:rPr>
                <w:rFonts w:eastAsia="SimSun"/>
                <w:lang w:eastAsia="zh-CN"/>
              </w:rPr>
            </w:pPr>
          </w:p>
        </w:tc>
      </w:tr>
    </w:tbl>
    <w:p w14:paraId="1C7768F8" w14:textId="140D0692" w:rsidR="007F66F3" w:rsidRDefault="007F66F3" w:rsidP="007F66F3">
      <w:pPr>
        <w:pStyle w:val="a0"/>
        <w:rPr>
          <w:lang w:eastAsia="ko-KR"/>
        </w:rPr>
      </w:pPr>
    </w:p>
    <w:p w14:paraId="52C1C6EF" w14:textId="6B75EA42" w:rsidR="007F66F3" w:rsidRDefault="007F66F3" w:rsidP="007F66F3">
      <w:pPr>
        <w:pStyle w:val="a0"/>
        <w:rPr>
          <w:lang w:eastAsia="ko-KR"/>
        </w:rPr>
      </w:pPr>
      <w:r>
        <w:rPr>
          <w:rFonts w:hint="eastAsia"/>
          <w:lang w:eastAsia="ko-KR"/>
        </w:rPr>
        <w:t xml:space="preserve">The way forwards for 6Rx REFSENS </w:t>
      </w:r>
      <w:r>
        <w:rPr>
          <w:lang w:eastAsia="ko-KR"/>
        </w:rPr>
        <w:t xml:space="preserve">are shown in table 1. For Sub-topic 1-1, we </w:t>
      </w:r>
      <w:r w:rsidR="00227C26">
        <w:rPr>
          <w:lang w:eastAsia="ko-KR"/>
        </w:rPr>
        <w:t>have reached</w:t>
      </w:r>
      <w:r>
        <w:rPr>
          <w:lang w:eastAsia="ko-KR"/>
        </w:rPr>
        <w:t xml:space="preserve"> common understanding on proposal</w:t>
      </w:r>
      <w:r w:rsidR="00227C26">
        <w:rPr>
          <w:lang w:eastAsia="ko-KR"/>
        </w:rPr>
        <w:t>s</w:t>
      </w:r>
      <w:r>
        <w:rPr>
          <w:lang w:eastAsia="ko-KR"/>
        </w:rPr>
        <w:t xml:space="preserve"> 1 and 2 but proposal 3, 4 and 5 </w:t>
      </w:r>
      <w:r w:rsidR="00227C26">
        <w:rPr>
          <w:lang w:eastAsia="ko-KR"/>
        </w:rPr>
        <w:t>require</w:t>
      </w:r>
      <w:r>
        <w:rPr>
          <w:lang w:eastAsia="ko-KR"/>
        </w:rPr>
        <w:t xml:space="preserve"> further discussion.</w:t>
      </w:r>
    </w:p>
    <w:p w14:paraId="2CD3104E" w14:textId="0A57D52A" w:rsidR="007F66F3" w:rsidRDefault="007F66F3" w:rsidP="007F66F3">
      <w:pPr>
        <w:pStyle w:val="a0"/>
        <w:rPr>
          <w:lang w:eastAsia="ko-KR"/>
        </w:rPr>
      </w:pPr>
    </w:p>
    <w:p w14:paraId="58D1624D" w14:textId="7782FE38" w:rsidR="00D973DA" w:rsidRDefault="00227C26" w:rsidP="00420A8B">
      <w:pPr>
        <w:rPr>
          <w:lang w:eastAsia="ko-KR"/>
        </w:rPr>
      </w:pPr>
      <w:r w:rsidRPr="00420A8B">
        <w:rPr>
          <w:rFonts w:hint="eastAsia"/>
          <w:lang w:eastAsia="ko-KR"/>
        </w:rPr>
        <w:t xml:space="preserve">For </w:t>
      </w:r>
      <w:r w:rsidR="00420A8B">
        <w:rPr>
          <w:lang w:eastAsia="ko-KR"/>
        </w:rPr>
        <w:t xml:space="preserve">sub-topic 1-1 </w:t>
      </w:r>
      <w:r w:rsidRPr="00420A8B">
        <w:rPr>
          <w:rFonts w:hint="eastAsia"/>
          <w:lang w:eastAsia="ko-KR"/>
        </w:rPr>
        <w:t>proposal 3</w:t>
      </w:r>
      <w:r w:rsidR="00981A4E">
        <w:rPr>
          <w:lang w:eastAsia="ko-KR"/>
        </w:rPr>
        <w:t>,</w:t>
      </w:r>
    </w:p>
    <w:p w14:paraId="65010506" w14:textId="50E55689" w:rsidR="00420A8B" w:rsidRDefault="00D973DA" w:rsidP="00420A8B">
      <w:pPr>
        <w:rPr>
          <w:lang w:eastAsia="ko-KR"/>
        </w:rPr>
      </w:pPr>
      <w:r>
        <w:rPr>
          <w:lang w:eastAsia="ko-KR"/>
        </w:rPr>
        <w:t>T</w:t>
      </w:r>
      <w:r w:rsidR="00420A8B">
        <w:rPr>
          <w:lang w:eastAsia="ko-KR"/>
        </w:rPr>
        <w:t>he f</w:t>
      </w:r>
      <w:r w:rsidR="00420A8B">
        <w:rPr>
          <w:rFonts w:hint="eastAsia"/>
          <w:lang w:eastAsia="ko-KR"/>
        </w:rPr>
        <w:t>requency range of 4Rx high band</w:t>
      </w:r>
      <w:r w:rsidR="00420A8B">
        <w:rPr>
          <w:lang w:eastAsia="ko-KR"/>
        </w:rPr>
        <w:t>(n48, n77, n78, n79 and n104)</w:t>
      </w:r>
      <w:r w:rsidR="00420A8B">
        <w:rPr>
          <w:rFonts w:hint="eastAsia"/>
          <w:lang w:eastAsia="ko-KR"/>
        </w:rPr>
        <w:t xml:space="preserve"> is </w:t>
      </w:r>
      <w:r w:rsidR="00420A8B">
        <w:rPr>
          <w:lang w:eastAsia="ko-KR"/>
        </w:rPr>
        <w:t xml:space="preserve">quite broad, </w:t>
      </w:r>
      <w:r w:rsidR="00420A8B">
        <w:rPr>
          <w:rFonts w:hint="eastAsia"/>
          <w:lang w:eastAsia="ko-KR"/>
        </w:rPr>
        <w:t>around 3800</w:t>
      </w:r>
      <w:r w:rsidR="00420A8B">
        <w:rPr>
          <w:lang w:eastAsia="ko-KR"/>
        </w:rPr>
        <w:t xml:space="preserve"> MHz. In the case of 4 Rx, the n104 band could be considered a high band because the high frequency performance degradation of 4Rx UEs is less than 6Rx or 8Rx UEs.The complexity of UEs for 6Rx or 8Rx can be higher than 4Rx UEs, which may result in a higher potential for high frequency performance degradation. This is why it is necessary to consider different frequency category between UHB (n104) and HB(n77, n78 and n79).</w:t>
      </w:r>
    </w:p>
    <w:p w14:paraId="4C6E1509" w14:textId="3629CCD7" w:rsidR="00420A8B" w:rsidRDefault="00420A8B" w:rsidP="00420A8B">
      <w:pPr>
        <w:rPr>
          <w:lang w:eastAsia="ko-KR"/>
        </w:rPr>
      </w:pPr>
    </w:p>
    <w:p w14:paraId="425B61DF" w14:textId="77777777" w:rsidR="00420A8B" w:rsidRDefault="00420A8B" w:rsidP="00420A8B">
      <w:pPr>
        <w:ind w:left="1276" w:hangingChars="638" w:hanging="1276"/>
        <w:rPr>
          <w:lang w:eastAsia="ko-KR"/>
        </w:rPr>
      </w:pPr>
      <w:r w:rsidRPr="00E51525">
        <w:rPr>
          <w:rFonts w:hint="eastAsia"/>
          <w:b/>
          <w:i/>
          <w:lang w:eastAsia="ko-KR"/>
        </w:rPr>
        <w:t>Observation</w:t>
      </w:r>
      <w:r>
        <w:rPr>
          <w:b/>
          <w:i/>
          <w:lang w:eastAsia="ko-KR"/>
        </w:rPr>
        <w:t xml:space="preserve"> 1</w:t>
      </w:r>
      <w:r>
        <w:rPr>
          <w:rFonts w:hint="eastAsia"/>
          <w:lang w:eastAsia="ko-KR"/>
        </w:rPr>
        <w:t xml:space="preserve">: </w:t>
      </w:r>
      <w:r>
        <w:rPr>
          <w:lang w:eastAsia="ko-KR"/>
        </w:rPr>
        <w:t>The f</w:t>
      </w:r>
      <w:r>
        <w:rPr>
          <w:rFonts w:hint="eastAsia"/>
          <w:lang w:eastAsia="ko-KR"/>
        </w:rPr>
        <w:t>requency range of 4Rx high band</w:t>
      </w:r>
      <w:r>
        <w:rPr>
          <w:lang w:eastAsia="ko-KR"/>
        </w:rPr>
        <w:t>(n48, n77, n78, n79 and n104)</w:t>
      </w:r>
      <w:r>
        <w:rPr>
          <w:rFonts w:hint="eastAsia"/>
          <w:lang w:eastAsia="ko-KR"/>
        </w:rPr>
        <w:t xml:space="preserve"> is </w:t>
      </w:r>
      <w:r>
        <w:rPr>
          <w:lang w:eastAsia="ko-KR"/>
        </w:rPr>
        <w:t xml:space="preserve">quite broad, </w:t>
      </w:r>
      <w:r>
        <w:rPr>
          <w:rFonts w:hint="eastAsia"/>
          <w:lang w:eastAsia="ko-KR"/>
        </w:rPr>
        <w:t>around 3800</w:t>
      </w:r>
      <w:r>
        <w:rPr>
          <w:lang w:eastAsia="ko-KR"/>
        </w:rPr>
        <w:t xml:space="preserve"> MHz. In the case of 4 Rx, the n104 band could be considered a high band because the high frequency performance degradation of 4Rx UEs is less than 6Rx or 8Rx UEs.The complexity of UEs for 6Rx or 8Rx can be higher  than 4Rx UEs, which may result in a higher potential for highfrequency performance degradation.</w:t>
      </w:r>
    </w:p>
    <w:p w14:paraId="7CA43463" w14:textId="2033AF3F" w:rsidR="00420A8B" w:rsidRPr="00420A8B" w:rsidRDefault="00420A8B" w:rsidP="00420A8B">
      <w:pPr>
        <w:rPr>
          <w:lang w:eastAsia="ko-KR"/>
        </w:rPr>
      </w:pPr>
    </w:p>
    <w:p w14:paraId="6E68702F" w14:textId="64387669" w:rsidR="00B07BB0" w:rsidRPr="00B07BB0" w:rsidRDefault="00B07BB0" w:rsidP="00B07BB0">
      <w:pPr>
        <w:ind w:left="992" w:hangingChars="496" w:hanging="992"/>
        <w:rPr>
          <w:lang w:eastAsia="ko-KR"/>
        </w:rPr>
      </w:pPr>
      <w:r w:rsidRPr="00E51525">
        <w:rPr>
          <w:rFonts w:hint="eastAsia"/>
          <w:b/>
          <w:lang w:eastAsia="ko-KR"/>
        </w:rPr>
        <w:t>Proposal 1</w:t>
      </w:r>
      <w:r>
        <w:rPr>
          <w:rFonts w:hint="eastAsia"/>
          <w:lang w:eastAsia="ko-KR"/>
        </w:rPr>
        <w:t xml:space="preserve">: </w:t>
      </w:r>
      <w:r>
        <w:rPr>
          <w:lang w:eastAsia="ko-KR"/>
        </w:rPr>
        <w:t>I</w:t>
      </w:r>
      <w:r w:rsidRPr="00B07BB0">
        <w:rPr>
          <w:lang w:eastAsia="ko-KR"/>
        </w:rPr>
        <w:t>t is necessary to consider different frequency category between UHB (n104) and HB(n77, n78 and n79).</w:t>
      </w:r>
    </w:p>
    <w:p w14:paraId="4637B9E4" w14:textId="77777777" w:rsidR="00420A8B" w:rsidRPr="00734051" w:rsidRDefault="00420A8B" w:rsidP="00420A8B">
      <w:pPr>
        <w:rPr>
          <w:lang w:eastAsia="ko-KR"/>
        </w:rPr>
      </w:pPr>
    </w:p>
    <w:p w14:paraId="1DE88262" w14:textId="12411C13" w:rsidR="00B07BB0" w:rsidRDefault="00D973DA" w:rsidP="00420A8B">
      <w:pPr>
        <w:rPr>
          <w:lang w:eastAsia="ko-KR"/>
        </w:rPr>
      </w:pPr>
      <w:r>
        <w:rPr>
          <w:rFonts w:hint="eastAsia"/>
          <w:lang w:eastAsia="ko-KR"/>
        </w:rPr>
        <w:t>For sub-topic 1-1 proopsal 4</w:t>
      </w:r>
      <w:r w:rsidR="00FF6DFF">
        <w:rPr>
          <w:lang w:eastAsia="ko-KR"/>
        </w:rPr>
        <w:t xml:space="preserve"> and sub-topic 1-2</w:t>
      </w:r>
      <w:r w:rsidR="00981A4E">
        <w:rPr>
          <w:lang w:eastAsia="ko-KR"/>
        </w:rPr>
        <w:t>,</w:t>
      </w:r>
    </w:p>
    <w:p w14:paraId="2A51B54E" w14:textId="3BB38437" w:rsidR="00420A8B" w:rsidRDefault="00D973DA" w:rsidP="00420A8B">
      <w:pPr>
        <w:rPr>
          <w:lang w:eastAsia="ko-KR"/>
        </w:rPr>
      </w:pPr>
      <w:r>
        <w:rPr>
          <w:lang w:eastAsia="ko-KR"/>
        </w:rPr>
        <w:t xml:space="preserve">Depending on the operating frequency bands, the optimum antenna placement may vary and may affect the REFSENS. </w:t>
      </w:r>
      <w:r w:rsidR="003C4135">
        <w:rPr>
          <w:lang w:eastAsia="ko-KR"/>
        </w:rPr>
        <w:t xml:space="preserve">For example, handheld UEs typically have </w:t>
      </w:r>
      <w:r w:rsidR="009A4685">
        <w:rPr>
          <w:lang w:eastAsia="ko-KR"/>
        </w:rPr>
        <w:t>less</w:t>
      </w:r>
      <w:r w:rsidR="003C4135">
        <w:rPr>
          <w:lang w:eastAsia="ko-KR"/>
        </w:rPr>
        <w:t xml:space="preserve"> space for antenna placement than FWA UE</w:t>
      </w:r>
      <w:r w:rsidR="009A4685">
        <w:rPr>
          <w:lang w:eastAsia="ko-KR"/>
        </w:rPr>
        <w:t>s</w:t>
      </w:r>
      <w:r w:rsidR="003C4135">
        <w:rPr>
          <w:lang w:eastAsia="ko-KR"/>
        </w:rPr>
        <w:t>, which means that applying the optimal antenna placement for the handheld UEs can be more difficult than FWA UEs.</w:t>
      </w:r>
      <w:r w:rsidR="00F87A82">
        <w:rPr>
          <w:lang w:eastAsia="ko-KR"/>
        </w:rPr>
        <w:t xml:space="preserve"> </w:t>
      </w:r>
      <w:r w:rsidR="009A4685">
        <w:rPr>
          <w:lang w:eastAsia="ko-KR"/>
        </w:rPr>
        <w:t>Therefore it is necessary to consider the more REFSENS relaxation for handheld UEs than for the FWA UEs.</w:t>
      </w:r>
    </w:p>
    <w:p w14:paraId="66995B63" w14:textId="21D6E747" w:rsidR="007F66F3" w:rsidRDefault="007F66F3" w:rsidP="007F66F3">
      <w:pPr>
        <w:pStyle w:val="a0"/>
        <w:rPr>
          <w:lang w:eastAsia="ko-KR"/>
        </w:rPr>
      </w:pPr>
    </w:p>
    <w:p w14:paraId="79EABC59" w14:textId="7CB0810F" w:rsidR="00981A4E" w:rsidRDefault="00981A4E" w:rsidP="00981A4E">
      <w:pPr>
        <w:ind w:left="1276" w:hangingChars="638" w:hanging="1276"/>
        <w:rPr>
          <w:lang w:eastAsia="ko-KR"/>
        </w:rPr>
      </w:pPr>
      <w:r w:rsidRPr="00E51525">
        <w:rPr>
          <w:rFonts w:hint="eastAsia"/>
          <w:b/>
          <w:i/>
          <w:lang w:eastAsia="ko-KR"/>
        </w:rPr>
        <w:t>Observation</w:t>
      </w:r>
      <w:r>
        <w:rPr>
          <w:b/>
          <w:i/>
          <w:lang w:eastAsia="ko-KR"/>
        </w:rPr>
        <w:t xml:space="preserve"> 2</w:t>
      </w:r>
      <w:r>
        <w:rPr>
          <w:rFonts w:hint="eastAsia"/>
          <w:lang w:eastAsia="ko-KR"/>
        </w:rPr>
        <w:t xml:space="preserve">: </w:t>
      </w:r>
      <w:r>
        <w:rPr>
          <w:lang w:eastAsia="ko-KR"/>
        </w:rPr>
        <w:t>Depending on the operating frequency bands, the optimum antenna placement may vary and may affect the REFSENS. For example, handheld UEs typically have less space for antenna placement than FWA UEs, which means that applying the optimal antenna placement for the handheld UEs can be more difficult than FWA UEs.</w:t>
      </w:r>
    </w:p>
    <w:p w14:paraId="4C734351" w14:textId="0C9B8D27" w:rsidR="00F87A82" w:rsidRDefault="00F87A82" w:rsidP="007F66F3">
      <w:pPr>
        <w:pStyle w:val="a0"/>
        <w:rPr>
          <w:lang w:eastAsia="ko-KR"/>
        </w:rPr>
      </w:pPr>
    </w:p>
    <w:p w14:paraId="5AF82EDC" w14:textId="078AB720" w:rsidR="00FF6DFF" w:rsidRDefault="00FF6DFF" w:rsidP="00FF6DFF">
      <w:pPr>
        <w:rPr>
          <w:lang w:eastAsia="ko-KR"/>
        </w:rPr>
      </w:pPr>
      <w:r w:rsidRPr="00E51525">
        <w:rPr>
          <w:rFonts w:hint="eastAsia"/>
          <w:b/>
          <w:lang w:eastAsia="ko-KR"/>
        </w:rPr>
        <w:t xml:space="preserve">Proposal </w:t>
      </w:r>
      <w:r>
        <w:rPr>
          <w:rFonts w:hint="eastAsia"/>
          <w:b/>
          <w:lang w:eastAsia="ko-KR"/>
        </w:rPr>
        <w:t>2</w:t>
      </w:r>
      <w:r w:rsidR="007C483A">
        <w:rPr>
          <w:b/>
          <w:lang w:eastAsia="ko-KR"/>
        </w:rPr>
        <w:t>:</w:t>
      </w:r>
      <w:r w:rsidRPr="00FF6DFF">
        <w:rPr>
          <w:lang w:eastAsia="ko-KR"/>
        </w:rPr>
        <w:t xml:space="preserve"> </w:t>
      </w:r>
      <w:r w:rsidR="007C483A">
        <w:rPr>
          <w:lang w:eastAsia="ko-KR"/>
        </w:rPr>
        <w:t>I</w:t>
      </w:r>
      <w:r>
        <w:rPr>
          <w:lang w:eastAsia="ko-KR"/>
        </w:rPr>
        <w:t>t is necessary to consider the more REFSENS relaxation for handheld UEs than for the FWA UEs.</w:t>
      </w:r>
    </w:p>
    <w:p w14:paraId="4682B61C" w14:textId="77777777" w:rsidR="00FF6DFF" w:rsidRPr="00FF6DFF" w:rsidRDefault="00FF6DFF" w:rsidP="007F66F3">
      <w:pPr>
        <w:pStyle w:val="a0"/>
        <w:rPr>
          <w:lang w:eastAsia="ko-KR"/>
        </w:rPr>
      </w:pPr>
    </w:p>
    <w:p w14:paraId="2549C21B" w14:textId="4B8A5710" w:rsidR="00981A4E" w:rsidRDefault="00981A4E" w:rsidP="007F66F3">
      <w:pPr>
        <w:pStyle w:val="a0"/>
        <w:rPr>
          <w:lang w:eastAsia="ko-KR"/>
        </w:rPr>
      </w:pPr>
      <w:r>
        <w:rPr>
          <w:rFonts w:hint="eastAsia"/>
          <w:lang w:eastAsia="ko-KR"/>
        </w:rPr>
        <w:t>For sub-topic 1-1 proopsal 5</w:t>
      </w:r>
      <w:r w:rsidR="00FF6DFF">
        <w:rPr>
          <w:lang w:eastAsia="ko-KR"/>
        </w:rPr>
        <w:t xml:space="preserve"> and sub-topic 1-3</w:t>
      </w:r>
      <w:r>
        <w:rPr>
          <w:rFonts w:hint="eastAsia"/>
          <w:lang w:eastAsia="ko-KR"/>
        </w:rPr>
        <w:t>,</w:t>
      </w:r>
    </w:p>
    <w:p w14:paraId="014BBEB2" w14:textId="51CEF82C" w:rsidR="00981A4E" w:rsidRPr="00370A29" w:rsidRDefault="00981A4E" w:rsidP="00981A4E">
      <w:pPr>
        <w:pStyle w:val="a0"/>
        <w:ind w:left="1276" w:hangingChars="638" w:hanging="1276"/>
        <w:rPr>
          <w:lang w:eastAsia="ko-KR"/>
        </w:rPr>
      </w:pPr>
      <w:r w:rsidRPr="00E51525">
        <w:rPr>
          <w:rFonts w:hint="eastAsia"/>
          <w:b/>
          <w:i/>
          <w:lang w:eastAsia="ko-KR"/>
        </w:rPr>
        <w:t>Observation</w:t>
      </w:r>
      <w:r>
        <w:rPr>
          <w:b/>
          <w:i/>
          <w:lang w:eastAsia="ko-KR"/>
        </w:rPr>
        <w:t xml:space="preserve"> 3</w:t>
      </w:r>
      <w:r>
        <w:rPr>
          <w:rFonts w:hint="eastAsia"/>
          <w:lang w:eastAsia="ko-KR"/>
        </w:rPr>
        <w:t xml:space="preserve">: </w:t>
      </w:r>
      <w:r>
        <w:rPr>
          <w:lang w:eastAsia="ko-KR"/>
        </w:rPr>
        <w:t>The 6Rx UEs are more complex than 4Rx but less complex than 8Rx, therefore the Relaxation</w:t>
      </w:r>
      <w:r w:rsidRPr="00D31605">
        <w:rPr>
          <w:vertAlign w:val="subscript"/>
          <w:lang w:eastAsia="ko-KR"/>
        </w:rPr>
        <w:t>6Rx</w:t>
      </w:r>
      <w:r>
        <w:rPr>
          <w:vertAlign w:val="subscript"/>
          <w:lang w:eastAsia="ko-KR"/>
        </w:rPr>
        <w:t xml:space="preserve"> </w:t>
      </w:r>
      <w:r>
        <w:rPr>
          <w:lang w:eastAsia="ko-KR"/>
        </w:rPr>
        <w:t xml:space="preserve">can be considered 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p w14:paraId="2B97749C" w14:textId="5B290D9B" w:rsidR="00981A4E" w:rsidRDefault="00981A4E" w:rsidP="007F66F3">
      <w:pPr>
        <w:pStyle w:val="a0"/>
        <w:rPr>
          <w:lang w:eastAsia="ko-KR"/>
        </w:rPr>
      </w:pPr>
    </w:p>
    <w:p w14:paraId="6789B602" w14:textId="05EDF673" w:rsidR="00981A4E" w:rsidRDefault="00981A4E" w:rsidP="00981A4E">
      <w:pPr>
        <w:ind w:left="992" w:hangingChars="496" w:hanging="992"/>
      </w:pPr>
      <w:r w:rsidRPr="00E51525">
        <w:rPr>
          <w:rFonts w:hint="eastAsia"/>
          <w:b/>
          <w:lang w:eastAsia="ko-KR"/>
        </w:rPr>
        <w:t xml:space="preserve">Proposal </w:t>
      </w:r>
      <w:r w:rsidR="00FF6DFF">
        <w:rPr>
          <w:rFonts w:hint="eastAsia"/>
          <w:b/>
          <w:lang w:eastAsia="ko-KR"/>
        </w:rPr>
        <w:t>3</w:t>
      </w:r>
      <w:r>
        <w:rPr>
          <w:rFonts w:hint="eastAsia"/>
          <w:lang w:eastAsia="ko-KR"/>
        </w:rPr>
        <w:t xml:space="preserve">: </w:t>
      </w:r>
      <w:r w:rsidRPr="00A1115A">
        <w:t>ΔR</w:t>
      </w:r>
      <w:r>
        <w:rPr>
          <w:vertAlign w:val="subscript"/>
        </w:rPr>
        <w:t>IB,6</w:t>
      </w:r>
      <w:r w:rsidRPr="00A1115A">
        <w:rPr>
          <w:vertAlign w:val="subscript"/>
        </w:rPr>
        <w:t>R</w:t>
      </w:r>
      <w:r>
        <w:rPr>
          <w:vertAlign w:val="subscript"/>
        </w:rPr>
        <w:t xml:space="preserve"> </w:t>
      </w:r>
      <w:r>
        <w:t>can be defined considering following range.</w:t>
      </w:r>
    </w:p>
    <w:p w14:paraId="29185C3F" w14:textId="77777777" w:rsidR="00981A4E" w:rsidRDefault="00981A4E" w:rsidP="00981A4E">
      <w:pPr>
        <w:pStyle w:val="EQ"/>
        <w:ind w:leftChars="496" w:left="992" w:firstLine="1"/>
        <w:rPr>
          <w:vertAlign w:val="subscript"/>
        </w:rPr>
      </w:pPr>
      <w:r w:rsidRPr="00A1115A">
        <w:t>ΔR</w:t>
      </w:r>
      <w:r>
        <w:rPr>
          <w:vertAlign w:val="subscript"/>
        </w:rPr>
        <w:t>IB,6</w:t>
      </w:r>
      <w:r w:rsidRPr="00A1115A">
        <w:rPr>
          <w:vertAlign w:val="subscript"/>
        </w:rPr>
        <w:t>R</w:t>
      </w:r>
      <w:r>
        <w:rPr>
          <w:vertAlign w:val="subscript"/>
        </w:rPr>
        <w:t xml:space="preserve"> </w:t>
      </w:r>
      <w:r>
        <w:t>= -4.77 (</w:t>
      </w:r>
      <w:r>
        <w:rPr>
          <w:rFonts w:hint="eastAsia"/>
        </w:rPr>
        <w:t xml:space="preserve">ideal </w:t>
      </w:r>
      <w:r w:rsidRPr="00A1115A">
        <w:t>ΔR</w:t>
      </w:r>
      <w:r>
        <w:rPr>
          <w:vertAlign w:val="subscript"/>
        </w:rPr>
        <w:t>IB,6</w:t>
      </w:r>
      <w:r w:rsidRPr="00A1115A">
        <w:rPr>
          <w:vertAlign w:val="subscript"/>
        </w:rPr>
        <w:t>R</w:t>
      </w:r>
      <w:r w:rsidRPr="009B4C7D">
        <w:t>)</w:t>
      </w:r>
      <w:r>
        <w:t xml:space="preserve"> + Relaxation</w:t>
      </w:r>
      <w:r w:rsidRPr="000B6B59">
        <w:rPr>
          <w:vertAlign w:val="subscript"/>
        </w:rPr>
        <w:t>6Rx</w:t>
      </w:r>
    </w:p>
    <w:p w14:paraId="2697977C" w14:textId="77777777" w:rsidR="00981A4E" w:rsidRPr="000B6B59" w:rsidRDefault="00981A4E" w:rsidP="00981A4E">
      <w:pPr>
        <w:pStyle w:val="EQ"/>
        <w:ind w:leftChars="496" w:left="992" w:firstLine="1"/>
      </w:pPr>
      <w:r>
        <w:t>[0.3 ~0.8] dB&lt;</w:t>
      </w:r>
      <w:r w:rsidRPr="000B6B59">
        <w:t xml:space="preserve"> </w:t>
      </w:r>
      <w:r>
        <w:t>Relaxation</w:t>
      </w:r>
      <w:r w:rsidRPr="000B6B59">
        <w:rPr>
          <w:vertAlign w:val="subscript"/>
        </w:rPr>
        <w:t>6Rx</w:t>
      </w:r>
      <w:r w:rsidRPr="000B6B59">
        <w:t>&lt;</w:t>
      </w:r>
      <w:r>
        <w:t>[1.5~2] dB</w:t>
      </w:r>
    </w:p>
    <w:p w14:paraId="7C1EFEE9" w14:textId="09416460" w:rsidR="009F0F7A" w:rsidRDefault="009F0F7A" w:rsidP="0018717F">
      <w:pPr>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611D04AC" w14:textId="7A035F71" w:rsidR="00B44298" w:rsidRDefault="00B44298" w:rsidP="00F3353D">
      <w:pPr>
        <w:rPr>
          <w:lang w:val="en-US" w:eastAsia="ko-KR"/>
        </w:rPr>
      </w:pPr>
    </w:p>
    <w:p w14:paraId="65F31BF0" w14:textId="77777777" w:rsidR="00734051" w:rsidRDefault="00734051" w:rsidP="00734051">
      <w:pPr>
        <w:ind w:left="1276" w:hangingChars="638" w:hanging="1276"/>
        <w:rPr>
          <w:lang w:eastAsia="ko-KR"/>
        </w:rPr>
      </w:pPr>
      <w:r w:rsidRPr="00E51525">
        <w:rPr>
          <w:rFonts w:hint="eastAsia"/>
          <w:b/>
          <w:i/>
          <w:lang w:eastAsia="ko-KR"/>
        </w:rPr>
        <w:t>Observation</w:t>
      </w:r>
      <w:r>
        <w:rPr>
          <w:b/>
          <w:i/>
          <w:lang w:eastAsia="ko-KR"/>
        </w:rPr>
        <w:t xml:space="preserve"> 1</w:t>
      </w:r>
      <w:r>
        <w:rPr>
          <w:rFonts w:hint="eastAsia"/>
          <w:lang w:eastAsia="ko-KR"/>
        </w:rPr>
        <w:t xml:space="preserve">: </w:t>
      </w:r>
      <w:r>
        <w:rPr>
          <w:lang w:eastAsia="ko-KR"/>
        </w:rPr>
        <w:t>The f</w:t>
      </w:r>
      <w:r>
        <w:rPr>
          <w:rFonts w:hint="eastAsia"/>
          <w:lang w:eastAsia="ko-KR"/>
        </w:rPr>
        <w:t>requency range of 4Rx high band</w:t>
      </w:r>
      <w:r>
        <w:rPr>
          <w:lang w:eastAsia="ko-KR"/>
        </w:rPr>
        <w:t>(n48, n77, n78, n79 and n104)</w:t>
      </w:r>
      <w:r>
        <w:rPr>
          <w:rFonts w:hint="eastAsia"/>
          <w:lang w:eastAsia="ko-KR"/>
        </w:rPr>
        <w:t xml:space="preserve"> is </w:t>
      </w:r>
      <w:r>
        <w:rPr>
          <w:lang w:eastAsia="ko-KR"/>
        </w:rPr>
        <w:t xml:space="preserve">quite broad, </w:t>
      </w:r>
      <w:r>
        <w:rPr>
          <w:rFonts w:hint="eastAsia"/>
          <w:lang w:eastAsia="ko-KR"/>
        </w:rPr>
        <w:t>around 3800</w:t>
      </w:r>
      <w:r>
        <w:rPr>
          <w:lang w:eastAsia="ko-KR"/>
        </w:rPr>
        <w:t xml:space="preserve"> MHz. In the case of 4 Rx, the n104 band could be considered a high band because the high frequency performance degradation of 4Rx UEs is less than 6Rx or 8Rx UEs.The complexity of UEs for 6Rx or 8Rx can be higher  than 4Rx UEs, which may result in a higher potential for highfrequency performance degradation.</w:t>
      </w:r>
    </w:p>
    <w:p w14:paraId="140EFC42" w14:textId="77777777" w:rsidR="00734051" w:rsidRDefault="00734051" w:rsidP="00734051">
      <w:pPr>
        <w:ind w:left="1276" w:hangingChars="638" w:hanging="1276"/>
        <w:rPr>
          <w:lang w:eastAsia="ko-KR"/>
        </w:rPr>
      </w:pPr>
      <w:r w:rsidRPr="00E51525">
        <w:rPr>
          <w:rFonts w:hint="eastAsia"/>
          <w:b/>
          <w:i/>
          <w:lang w:eastAsia="ko-KR"/>
        </w:rPr>
        <w:t>Observation</w:t>
      </w:r>
      <w:r>
        <w:rPr>
          <w:b/>
          <w:i/>
          <w:lang w:eastAsia="ko-KR"/>
        </w:rPr>
        <w:t xml:space="preserve"> 2</w:t>
      </w:r>
      <w:r>
        <w:rPr>
          <w:rFonts w:hint="eastAsia"/>
          <w:lang w:eastAsia="ko-KR"/>
        </w:rPr>
        <w:t xml:space="preserve">: </w:t>
      </w:r>
      <w:r>
        <w:rPr>
          <w:lang w:eastAsia="ko-KR"/>
        </w:rPr>
        <w:t>Depending on the operating frequency bands, the optimum antenna placement may vary and may affect the REFSENS. For example, handheld UEs typically have less space for antenna placement than FWA UEs, which means that applying the optimal antenna placement for the handheld UEs can be more difficult than FWA UEs.</w:t>
      </w:r>
    </w:p>
    <w:p w14:paraId="5B96D120" w14:textId="77777777" w:rsidR="00FF6DFF" w:rsidRPr="00370A29" w:rsidRDefault="00FF6DFF" w:rsidP="00FF6DFF">
      <w:pPr>
        <w:pStyle w:val="a0"/>
        <w:ind w:left="1276" w:hangingChars="638" w:hanging="1276"/>
        <w:rPr>
          <w:lang w:eastAsia="ko-KR"/>
        </w:rPr>
      </w:pPr>
      <w:r w:rsidRPr="00E51525">
        <w:rPr>
          <w:rFonts w:hint="eastAsia"/>
          <w:b/>
          <w:i/>
          <w:lang w:eastAsia="ko-KR"/>
        </w:rPr>
        <w:t>Observation</w:t>
      </w:r>
      <w:r>
        <w:rPr>
          <w:b/>
          <w:i/>
          <w:lang w:eastAsia="ko-KR"/>
        </w:rPr>
        <w:t xml:space="preserve"> 3</w:t>
      </w:r>
      <w:r>
        <w:rPr>
          <w:rFonts w:hint="eastAsia"/>
          <w:lang w:eastAsia="ko-KR"/>
        </w:rPr>
        <w:t xml:space="preserve">: </w:t>
      </w:r>
      <w:r>
        <w:rPr>
          <w:lang w:eastAsia="ko-KR"/>
        </w:rPr>
        <w:t>The 6Rx UEs are more complex than 4Rx but less complex than 8Rx, therefore the Relaxation</w:t>
      </w:r>
      <w:r w:rsidRPr="00D31605">
        <w:rPr>
          <w:vertAlign w:val="subscript"/>
          <w:lang w:eastAsia="ko-KR"/>
        </w:rPr>
        <w:t>6Rx</w:t>
      </w:r>
      <w:r>
        <w:rPr>
          <w:vertAlign w:val="subscript"/>
          <w:lang w:eastAsia="ko-KR"/>
        </w:rPr>
        <w:t xml:space="preserve"> </w:t>
      </w:r>
      <w:r>
        <w:rPr>
          <w:lang w:eastAsia="ko-KR"/>
        </w:rPr>
        <w:t xml:space="preserve">can be considered 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p w14:paraId="135F3F1E" w14:textId="0A432AC9" w:rsidR="00FF6DFF" w:rsidRDefault="00FF6DFF" w:rsidP="00211A63">
      <w:pPr>
        <w:rPr>
          <w:lang w:eastAsia="ko-KR"/>
        </w:rPr>
      </w:pPr>
    </w:p>
    <w:p w14:paraId="503BF670" w14:textId="77777777" w:rsidR="00FF6DFF" w:rsidRPr="00B07BB0" w:rsidRDefault="00FF6DFF" w:rsidP="00FF6DFF">
      <w:pPr>
        <w:ind w:left="992" w:hangingChars="496" w:hanging="992"/>
        <w:rPr>
          <w:lang w:eastAsia="ko-KR"/>
        </w:rPr>
      </w:pPr>
      <w:r w:rsidRPr="00E51525">
        <w:rPr>
          <w:rFonts w:hint="eastAsia"/>
          <w:b/>
          <w:lang w:eastAsia="ko-KR"/>
        </w:rPr>
        <w:t>Proposal 1</w:t>
      </w:r>
      <w:r>
        <w:rPr>
          <w:rFonts w:hint="eastAsia"/>
          <w:lang w:eastAsia="ko-KR"/>
        </w:rPr>
        <w:t xml:space="preserve">: </w:t>
      </w:r>
      <w:r>
        <w:rPr>
          <w:lang w:eastAsia="ko-KR"/>
        </w:rPr>
        <w:t>I</w:t>
      </w:r>
      <w:r w:rsidRPr="00B07BB0">
        <w:rPr>
          <w:lang w:eastAsia="ko-KR"/>
        </w:rPr>
        <w:t>t is necessary to consider different frequency category between UHB (n104) and HB(n77, n78 and n79).</w:t>
      </w:r>
    </w:p>
    <w:p w14:paraId="27DCB5A4" w14:textId="1BE60814" w:rsidR="00FF6DFF" w:rsidRDefault="00FF6DFF" w:rsidP="00FF6DFF">
      <w:pPr>
        <w:rPr>
          <w:lang w:eastAsia="ko-KR"/>
        </w:rPr>
      </w:pPr>
      <w:r w:rsidRPr="00E51525">
        <w:rPr>
          <w:rFonts w:hint="eastAsia"/>
          <w:b/>
          <w:lang w:eastAsia="ko-KR"/>
        </w:rPr>
        <w:t xml:space="preserve">Proposal </w:t>
      </w:r>
      <w:r>
        <w:rPr>
          <w:rFonts w:hint="eastAsia"/>
          <w:b/>
          <w:lang w:eastAsia="ko-KR"/>
        </w:rPr>
        <w:t>2</w:t>
      </w:r>
      <w:r w:rsidR="007C483A">
        <w:rPr>
          <w:b/>
          <w:lang w:eastAsia="ko-KR"/>
        </w:rPr>
        <w:t>:</w:t>
      </w:r>
      <w:r w:rsidRPr="00FF6DFF">
        <w:rPr>
          <w:lang w:eastAsia="ko-KR"/>
        </w:rPr>
        <w:t xml:space="preserve"> </w:t>
      </w:r>
      <w:r w:rsidR="007C483A">
        <w:rPr>
          <w:lang w:eastAsia="ko-KR"/>
        </w:rPr>
        <w:t>I</w:t>
      </w:r>
      <w:r>
        <w:rPr>
          <w:lang w:eastAsia="ko-KR"/>
        </w:rPr>
        <w:t>t is necessary to consider the more REFSENS relaxation for handheld UEs than for the FWA UEs.</w:t>
      </w:r>
    </w:p>
    <w:p w14:paraId="43387F2F" w14:textId="77777777" w:rsidR="000E0A5B" w:rsidRDefault="000E0A5B" w:rsidP="000E0A5B">
      <w:pPr>
        <w:ind w:left="992" w:hangingChars="496" w:hanging="992"/>
      </w:pPr>
      <w:r w:rsidRPr="00E51525">
        <w:rPr>
          <w:rFonts w:hint="eastAsia"/>
          <w:b/>
          <w:lang w:eastAsia="ko-KR"/>
        </w:rPr>
        <w:t xml:space="preserve">Proposal </w:t>
      </w:r>
      <w:r>
        <w:rPr>
          <w:rFonts w:hint="eastAsia"/>
          <w:b/>
          <w:lang w:eastAsia="ko-KR"/>
        </w:rPr>
        <w:t>3</w:t>
      </w:r>
      <w:r>
        <w:rPr>
          <w:rFonts w:hint="eastAsia"/>
          <w:lang w:eastAsia="ko-KR"/>
        </w:rPr>
        <w:t xml:space="preserve">: </w:t>
      </w:r>
      <w:r w:rsidRPr="00A1115A">
        <w:t>ΔR</w:t>
      </w:r>
      <w:r>
        <w:rPr>
          <w:vertAlign w:val="subscript"/>
        </w:rPr>
        <w:t>IB,6</w:t>
      </w:r>
      <w:r w:rsidRPr="00A1115A">
        <w:rPr>
          <w:vertAlign w:val="subscript"/>
        </w:rPr>
        <w:t>R</w:t>
      </w:r>
      <w:r>
        <w:rPr>
          <w:vertAlign w:val="subscript"/>
        </w:rPr>
        <w:t xml:space="preserve"> </w:t>
      </w:r>
      <w:r>
        <w:t>can be defined considering following range.</w:t>
      </w:r>
    </w:p>
    <w:p w14:paraId="6973F40E" w14:textId="77777777" w:rsidR="000E0A5B" w:rsidRDefault="000E0A5B" w:rsidP="000E0A5B">
      <w:pPr>
        <w:pStyle w:val="EQ"/>
        <w:ind w:leftChars="496" w:left="992" w:firstLine="1"/>
        <w:rPr>
          <w:vertAlign w:val="subscript"/>
        </w:rPr>
      </w:pPr>
      <w:r w:rsidRPr="00A1115A">
        <w:t>ΔR</w:t>
      </w:r>
      <w:r>
        <w:rPr>
          <w:vertAlign w:val="subscript"/>
        </w:rPr>
        <w:t>IB,6</w:t>
      </w:r>
      <w:r w:rsidRPr="00A1115A">
        <w:rPr>
          <w:vertAlign w:val="subscript"/>
        </w:rPr>
        <w:t>R</w:t>
      </w:r>
      <w:r>
        <w:rPr>
          <w:vertAlign w:val="subscript"/>
        </w:rPr>
        <w:t xml:space="preserve"> </w:t>
      </w:r>
      <w:r>
        <w:t>= -4.77 (</w:t>
      </w:r>
      <w:r>
        <w:rPr>
          <w:rFonts w:hint="eastAsia"/>
        </w:rPr>
        <w:t xml:space="preserve">ideal </w:t>
      </w:r>
      <w:r w:rsidRPr="00A1115A">
        <w:t>ΔR</w:t>
      </w:r>
      <w:r>
        <w:rPr>
          <w:vertAlign w:val="subscript"/>
        </w:rPr>
        <w:t>IB,6</w:t>
      </w:r>
      <w:r w:rsidRPr="00A1115A">
        <w:rPr>
          <w:vertAlign w:val="subscript"/>
        </w:rPr>
        <w:t>R</w:t>
      </w:r>
      <w:r w:rsidRPr="009B4C7D">
        <w:t>)</w:t>
      </w:r>
      <w:r>
        <w:t xml:space="preserve"> + Relaxation</w:t>
      </w:r>
      <w:r w:rsidRPr="000B6B59">
        <w:rPr>
          <w:vertAlign w:val="subscript"/>
        </w:rPr>
        <w:t>6Rx</w:t>
      </w:r>
    </w:p>
    <w:p w14:paraId="2066AFF4" w14:textId="77777777" w:rsidR="000E0A5B" w:rsidRPr="000B6B59" w:rsidRDefault="000E0A5B" w:rsidP="000E0A5B">
      <w:pPr>
        <w:pStyle w:val="EQ"/>
        <w:ind w:leftChars="496" w:left="992" w:firstLine="1"/>
      </w:pPr>
      <w:r>
        <w:t>[0.3 ~0.8] dB&lt;</w:t>
      </w:r>
      <w:r w:rsidRPr="000B6B59">
        <w:t xml:space="preserve"> </w:t>
      </w:r>
      <w:r>
        <w:t>Relaxation</w:t>
      </w:r>
      <w:r w:rsidRPr="000B6B59">
        <w:rPr>
          <w:vertAlign w:val="subscript"/>
        </w:rPr>
        <w:t>6Rx</w:t>
      </w:r>
      <w:r w:rsidRPr="000B6B59">
        <w:t>&lt;</w:t>
      </w:r>
      <w:r>
        <w:t>[1.5~2] dB</w:t>
      </w:r>
    </w:p>
    <w:p w14:paraId="4DCD18C4" w14:textId="77777777" w:rsidR="00FF6DFF" w:rsidRPr="00FF6DFF" w:rsidRDefault="00FF6DFF" w:rsidP="00211A63">
      <w:pPr>
        <w:rPr>
          <w:lang w:eastAsia="ko-KR"/>
        </w:rPr>
      </w:pPr>
    </w:p>
    <w:p w14:paraId="36D3968A" w14:textId="5DDBFEA7" w:rsidR="003F50F8" w:rsidRPr="00FF6DFF" w:rsidRDefault="003F50F8" w:rsidP="003F50F8">
      <w:pPr>
        <w:pStyle w:val="1"/>
        <w:numPr>
          <w:ilvl w:val="0"/>
          <w:numId w:val="0"/>
        </w:numPr>
        <w:textAlignment w:val="top"/>
        <w:rPr>
          <w:color w:val="000000"/>
          <w:kern w:val="2"/>
          <w:lang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3AFB4B2" w14:textId="6F1905AE" w:rsidR="00541456" w:rsidRPr="00B77878" w:rsidRDefault="00AE53B1" w:rsidP="00CC06A1">
      <w:pPr>
        <w:tabs>
          <w:tab w:val="left" w:pos="2127"/>
        </w:tabs>
        <w:jc w:val="both"/>
        <w:outlineLvl w:val="0"/>
        <w:rPr>
          <w:lang w:val="en-US" w:eastAsia="ko-KR"/>
        </w:rPr>
      </w:pPr>
      <w:r>
        <w:rPr>
          <w:rFonts w:hint="eastAsia"/>
          <w:lang w:val="en-US" w:eastAsia="ko-KR"/>
        </w:rPr>
        <w:t>[1</w:t>
      </w:r>
      <w:r w:rsidR="00DC4CCF">
        <w:rPr>
          <w:rFonts w:hint="eastAsia"/>
          <w:lang w:val="en-US" w:eastAsia="ko-KR"/>
        </w:rPr>
        <w:t>]</w:t>
      </w:r>
      <w:r w:rsidR="00FF6DFF">
        <w:rPr>
          <w:lang w:val="en-US" w:eastAsia="ko-KR"/>
        </w:rPr>
        <w:t xml:space="preserve"> R4</w:t>
      </w:r>
      <w:r w:rsidRPr="00AE53B1">
        <w:rPr>
          <w:lang w:val="en-US" w:eastAsia="ko-KR"/>
        </w:rPr>
        <w:t>-</w:t>
      </w:r>
      <w:r w:rsidR="00FF6DFF">
        <w:rPr>
          <w:lang w:val="en-US" w:eastAsia="ko-KR"/>
        </w:rPr>
        <w:t>2406585</w:t>
      </w:r>
      <w:r w:rsidRPr="00AE53B1">
        <w:rPr>
          <w:lang w:val="en-US" w:eastAsia="ko-KR"/>
        </w:rPr>
        <w:t xml:space="preserve">, </w:t>
      </w:r>
      <w:r w:rsidR="00FF6DFF" w:rsidRPr="00FF6DFF">
        <w:rPr>
          <w:lang w:val="en-US" w:eastAsia="ko-KR"/>
        </w:rPr>
        <w:t xml:space="preserve">WF on requirements for 6Rx </w:t>
      </w:r>
      <w:r w:rsidR="00FF6DFF">
        <w:rPr>
          <w:lang w:val="en-US" w:eastAsia="ko-KR"/>
        </w:rPr>
        <w:t xml:space="preserve"> </w:t>
      </w:r>
      <w:r w:rsidRPr="00AE53B1">
        <w:rPr>
          <w:lang w:val="en-US" w:eastAsia="ko-KR"/>
        </w:rPr>
        <w:t>(</w:t>
      </w:r>
      <w:r w:rsidR="00FF6DFF">
        <w:rPr>
          <w:lang w:val="en-US" w:eastAsia="ko-KR"/>
        </w:rPr>
        <w:t>AT&amp;T</w:t>
      </w:r>
      <w:r w:rsidRPr="00AE53B1">
        <w:rPr>
          <w:lang w:val="en-US" w:eastAsia="ko-KR"/>
        </w:rPr>
        <w:t>)</w:t>
      </w:r>
    </w:p>
    <w:sectPr w:rsidR="00541456"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94C40" w14:textId="77777777" w:rsidR="00C542B6" w:rsidRDefault="00C542B6">
      <w:r>
        <w:separator/>
      </w:r>
    </w:p>
  </w:endnote>
  <w:endnote w:type="continuationSeparator" w:id="0">
    <w:p w14:paraId="253F7631" w14:textId="77777777" w:rsidR="00C542B6" w:rsidRDefault="00C5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27912" w14:textId="77777777" w:rsidR="00C542B6" w:rsidRDefault="00C542B6">
      <w:r>
        <w:separator/>
      </w:r>
    </w:p>
  </w:footnote>
  <w:footnote w:type="continuationSeparator" w:id="0">
    <w:p w14:paraId="54EBCF5B" w14:textId="77777777" w:rsidR="00C542B6" w:rsidRDefault="00C54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34"/>
  </w:num>
  <w:num w:numId="4">
    <w:abstractNumId w:val="14"/>
  </w:num>
  <w:num w:numId="5">
    <w:abstractNumId w:val="19"/>
  </w:num>
  <w:num w:numId="6">
    <w:abstractNumId w:val="33"/>
  </w:num>
  <w:num w:numId="7">
    <w:abstractNumId w:val="9"/>
  </w:num>
  <w:num w:numId="8">
    <w:abstractNumId w:val="26"/>
  </w:num>
  <w:num w:numId="9">
    <w:abstractNumId w:val="27"/>
  </w:num>
  <w:num w:numId="10">
    <w:abstractNumId w:val="3"/>
  </w:num>
  <w:num w:numId="11">
    <w:abstractNumId w:val="16"/>
  </w:num>
  <w:num w:numId="12">
    <w:abstractNumId w:val="10"/>
  </w:num>
  <w:num w:numId="13">
    <w:abstractNumId w:val="23"/>
  </w:num>
  <w:num w:numId="14">
    <w:abstractNumId w:val="31"/>
  </w:num>
  <w:num w:numId="15">
    <w:abstractNumId w:val="2"/>
  </w:num>
  <w:num w:numId="16">
    <w:abstractNumId w:val="21"/>
  </w:num>
  <w:num w:numId="17">
    <w:abstractNumId w:val="11"/>
  </w:num>
  <w:num w:numId="18">
    <w:abstractNumId w:val="22"/>
  </w:num>
  <w:num w:numId="19">
    <w:abstractNumId w:val="6"/>
  </w:num>
  <w:num w:numId="20">
    <w:abstractNumId w:val="4"/>
  </w:num>
  <w:num w:numId="21">
    <w:abstractNumId w:val="17"/>
  </w:num>
  <w:num w:numId="22">
    <w:abstractNumId w:val="7"/>
  </w:num>
  <w:num w:numId="23">
    <w:abstractNumId w:val="35"/>
  </w:num>
  <w:num w:numId="24">
    <w:abstractNumId w:val="20"/>
  </w:num>
  <w:num w:numId="25">
    <w:abstractNumId w:val="25"/>
  </w:num>
  <w:num w:numId="26">
    <w:abstractNumId w:val="8"/>
  </w:num>
  <w:num w:numId="27">
    <w:abstractNumId w:val="5"/>
  </w:num>
  <w:num w:numId="28">
    <w:abstractNumId w:val="12"/>
  </w:num>
  <w:num w:numId="29">
    <w:abstractNumId w:val="12"/>
  </w:num>
  <w:num w:numId="30">
    <w:abstractNumId w:val="28"/>
  </w:num>
  <w:num w:numId="31">
    <w:abstractNumId w:val="0"/>
  </w:num>
  <w:num w:numId="32">
    <w:abstractNumId w:val="24"/>
  </w:num>
  <w:num w:numId="33">
    <w:abstractNumId w:val="15"/>
  </w:num>
  <w:num w:numId="34">
    <w:abstractNumId w:val="32"/>
  </w:num>
  <w:num w:numId="35">
    <w:abstractNumId w:val="1"/>
  </w:num>
  <w:num w:numId="36">
    <w:abstractNumId w:val="30"/>
  </w:num>
  <w:num w:numId="3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0B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A5B"/>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26"/>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135"/>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A8B"/>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39F"/>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DDB"/>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130"/>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051"/>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83A"/>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3"/>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478"/>
    <w:rsid w:val="00852526"/>
    <w:rsid w:val="00853E79"/>
    <w:rsid w:val="00854E8A"/>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3969"/>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A4E"/>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685"/>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B7BAC"/>
    <w:rsid w:val="00AC0046"/>
    <w:rsid w:val="00AC0317"/>
    <w:rsid w:val="00AC096F"/>
    <w:rsid w:val="00AC0AAE"/>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52F"/>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243"/>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BB0"/>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4461"/>
    <w:rsid w:val="00B94CE7"/>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2B6"/>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3CEB"/>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3DA"/>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76BB4"/>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87A82"/>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 w:val="00FF6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AC6C1-B86E-40BA-BE9B-17403908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2024-05-13T05:58:00Z</dcterms:created>
  <dcterms:modified xsi:type="dcterms:W3CDTF">2024-05-13T05:58:00Z</dcterms:modified>
</cp:coreProperties>
</file>